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6C" w:rsidRDefault="000B176C" w:rsidP="000B176C">
      <w:pPr>
        <w:jc w:val="center"/>
        <w:rPr>
          <w:rFonts w:ascii="楷体_GB2312" w:eastAsia="楷体_GB2312" w:hAnsi="新宋体"/>
          <w:b/>
          <w:sz w:val="32"/>
        </w:rPr>
      </w:pPr>
      <w:r>
        <w:rPr>
          <w:rFonts w:ascii="楷体_GB2312" w:eastAsia="楷体_GB2312" w:hAnsi="新宋体" w:hint="eastAsia"/>
          <w:b/>
          <w:sz w:val="32"/>
        </w:rPr>
        <w:t>表1</w:t>
      </w:r>
      <w:r>
        <w:rPr>
          <w:rFonts w:ascii="楷体_GB2312" w:eastAsia="楷体_GB2312" w:hAnsi="新宋体"/>
          <w:b/>
          <w:sz w:val="32"/>
        </w:rPr>
        <w:t xml:space="preserve"> </w:t>
      </w:r>
      <w:r w:rsidRPr="00BA2162">
        <w:rPr>
          <w:rFonts w:ascii="楷体_GB2312" w:eastAsia="楷体_GB2312" w:hAnsi="新宋体" w:hint="eastAsia"/>
          <w:b/>
          <w:sz w:val="32"/>
        </w:rPr>
        <w:t>学院高质量考核指标体系评分表</w:t>
      </w:r>
    </w:p>
    <w:p w:rsidR="000B176C" w:rsidRPr="00955F40" w:rsidRDefault="000B176C" w:rsidP="000B176C">
      <w:pPr>
        <w:spacing w:line="320" w:lineRule="atLeast"/>
        <w:rPr>
          <w:rFonts w:ascii="楷体_GB2312" w:eastAsia="楷体_GB2312" w:hAnsi="黑体"/>
          <w:sz w:val="28"/>
          <w:szCs w:val="28"/>
        </w:rPr>
      </w:pPr>
      <w:r w:rsidRPr="00955F4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学院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名称</w:t>
      </w:r>
      <w:r w:rsidRPr="00955F40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：（盖章）</w:t>
      </w:r>
    </w:p>
    <w:tbl>
      <w:tblPr>
        <w:tblW w:w="14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46"/>
        <w:gridCol w:w="850"/>
        <w:gridCol w:w="6848"/>
        <w:gridCol w:w="992"/>
        <w:gridCol w:w="1044"/>
      </w:tblGrid>
      <w:tr w:rsidR="000B176C" w:rsidTr="003872D4">
        <w:trPr>
          <w:trHeight w:val="455"/>
          <w:jc w:val="center"/>
        </w:trPr>
        <w:tc>
          <w:tcPr>
            <w:tcW w:w="1560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主要考核点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得分项目</w:t>
            </w: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0B176C" w:rsidTr="003872D4">
        <w:trPr>
          <w:trHeight w:val="411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学科建设</w:t>
            </w: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学位点建设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3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学科项目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2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</w:t>
            </w:r>
          </w:p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人才引进完成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4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人才质量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7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新引进</w:t>
            </w:r>
            <w:proofErr w:type="gramStart"/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人才获</w:t>
            </w:r>
            <w:proofErr w:type="gramEnd"/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批课题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7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赴海外研修国内访学选派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学历结构提升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34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教师培养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39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入选人才工程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0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教育教学</w:t>
            </w:r>
          </w:p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教授主讲本科课程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1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教学平台数量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350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教学研究项目与成果获奖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385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一流专业数建设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专业认证评估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0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课程和教材建设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737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人才培养</w:t>
            </w:r>
          </w:p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学科竞赛、文体活动和其他表彰奖励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3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发表论文和参与课题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61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招生情况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6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毕业生就业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2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学生升学出国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1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29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科学研究</w:t>
            </w: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科研创新平台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0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科研项目立项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38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科研项目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和</w:t>
            </w: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技术合同经费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51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科研分值和CSSCI完成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39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发明专利授权与转化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7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成果鉴定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科研成果奖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5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国际交流与合作</w:t>
            </w: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办学项目与平台建设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1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学生赴境外学习交流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16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来华留学生学历教育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8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学术活动和境外教师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1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00"/>
          <w:jc w:val="center"/>
        </w:trPr>
        <w:tc>
          <w:tcPr>
            <w:tcW w:w="1560" w:type="dxa"/>
            <w:vMerge w:val="restart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培训捐赠和资金绩效</w:t>
            </w: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社会培训收入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176C" w:rsidTr="003872D4">
        <w:trPr>
          <w:trHeight w:val="459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社会捐赠收入与校企合</w:t>
            </w: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作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Default="000B176C" w:rsidP="003872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176C" w:rsidTr="003872D4">
        <w:trPr>
          <w:trHeight w:val="414"/>
          <w:jc w:val="center"/>
        </w:trPr>
        <w:tc>
          <w:tcPr>
            <w:tcW w:w="1560" w:type="dxa"/>
            <w:vMerge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重大资金项目预算执行</w:t>
            </w:r>
          </w:p>
        </w:tc>
        <w:tc>
          <w:tcPr>
            <w:tcW w:w="85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A216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Default="000B176C" w:rsidP="003872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176C" w:rsidTr="003872D4">
        <w:trPr>
          <w:trHeight w:val="400"/>
          <w:jc w:val="center"/>
        </w:trPr>
        <w:tc>
          <w:tcPr>
            <w:tcW w:w="12504" w:type="dxa"/>
            <w:gridSpan w:val="4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0B176C" w:rsidRDefault="000B176C" w:rsidP="003872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176C" w:rsidTr="003872D4">
        <w:trPr>
          <w:trHeight w:val="794"/>
          <w:jc w:val="center"/>
        </w:trPr>
        <w:tc>
          <w:tcPr>
            <w:tcW w:w="1560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学院负责人签字</w:t>
            </w:r>
          </w:p>
        </w:tc>
        <w:tc>
          <w:tcPr>
            <w:tcW w:w="4096" w:type="dxa"/>
            <w:gridSpan w:val="2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8" w:type="dxa"/>
            <w:vAlign w:val="center"/>
          </w:tcPr>
          <w:p w:rsidR="000B176C" w:rsidRPr="00BA2162" w:rsidRDefault="000B176C" w:rsidP="003872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考核组组长签字</w:t>
            </w:r>
          </w:p>
        </w:tc>
        <w:tc>
          <w:tcPr>
            <w:tcW w:w="2036" w:type="dxa"/>
            <w:gridSpan w:val="2"/>
            <w:vAlign w:val="center"/>
          </w:tcPr>
          <w:p w:rsidR="000B176C" w:rsidRDefault="000B176C" w:rsidP="003872D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B176C" w:rsidRDefault="000B176C" w:rsidP="000B176C">
      <w:pPr>
        <w:spacing w:line="320" w:lineRule="atLeast"/>
        <w:rPr>
          <w:rFonts w:ascii="楷体_GB2312" w:eastAsia="楷体_GB2312" w:hAnsi="新宋体"/>
          <w:b/>
          <w:sz w:val="32"/>
        </w:rPr>
        <w:sectPr w:rsidR="000B176C" w:rsidSect="006B3BC3">
          <w:pgSz w:w="16838" w:h="11906" w:orient="landscape"/>
          <w:pgMar w:top="1134" w:right="851" w:bottom="1418" w:left="1134" w:header="851" w:footer="992" w:gutter="0"/>
          <w:cols w:space="425"/>
          <w:docGrid w:type="linesAndChars" w:linePitch="312"/>
        </w:sectPr>
      </w:pPr>
    </w:p>
    <w:p w:rsidR="00E11935" w:rsidRDefault="00E11935" w:rsidP="000B176C"/>
    <w:sectPr w:rsidR="00E11935" w:rsidSect="00E1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76C"/>
    <w:rsid w:val="000B176C"/>
    <w:rsid w:val="00152C8F"/>
    <w:rsid w:val="00253482"/>
    <w:rsid w:val="00762058"/>
    <w:rsid w:val="009C5092"/>
    <w:rsid w:val="00B52AB7"/>
    <w:rsid w:val="00C63694"/>
    <w:rsid w:val="00CB233C"/>
    <w:rsid w:val="00E11935"/>
    <w:rsid w:val="00FE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2020-12-17T07:01:00Z</dcterms:created>
  <dcterms:modified xsi:type="dcterms:W3CDTF">2020-12-17T07:01:00Z</dcterms:modified>
</cp:coreProperties>
</file>